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927"/>
      </w:tblGrid>
      <w:tr w:rsidR="004776FC" w:rsidTr="0051376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6FC" w:rsidRDefault="004776FC" w:rsidP="0051376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4776FC" w:rsidRDefault="004776FC" w:rsidP="0051376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4776FC" w:rsidRDefault="004776FC" w:rsidP="0051376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 Перевесинка</w:t>
            </w:r>
          </w:p>
          <w:p w:rsidR="004776FC" w:rsidRDefault="004776FC" w:rsidP="0051376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№ 6</w:t>
            </w:r>
          </w:p>
          <w:p w:rsidR="004776FC" w:rsidRDefault="004776FC" w:rsidP="0051376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«28» декабря 2015 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776FC" w:rsidRDefault="004776FC" w:rsidP="0051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776FC" w:rsidRDefault="004776FC" w:rsidP="0051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СОШ с. Перевесинка</w:t>
            </w:r>
          </w:p>
          <w:p w:rsidR="004776FC" w:rsidRDefault="004776FC" w:rsidP="0051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_________/Е.Г. Кирюхина/                                                                                                     Приказ № 133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6FC" w:rsidRDefault="004776FC" w:rsidP="00513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 28    » декабря 2015 г.</w:t>
            </w:r>
          </w:p>
          <w:p w:rsidR="004776FC" w:rsidRDefault="004776FC" w:rsidP="0051376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6FC" w:rsidRPr="004776FC" w:rsidRDefault="004776FC" w:rsidP="007805FC">
      <w:pPr>
        <w:shd w:val="clear" w:color="auto" w:fill="FFFFFF"/>
        <w:spacing w:before="34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bookmarkStart w:id="0" w:name="_GoBack"/>
      <w:bookmarkEnd w:id="0"/>
    </w:p>
    <w:p w:rsidR="007805FC" w:rsidRPr="007805FC" w:rsidRDefault="007805FC" w:rsidP="007805FC">
      <w:pPr>
        <w:shd w:val="clear" w:color="auto" w:fill="FFFFFF"/>
        <w:spacing w:before="34" w:after="3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ПОЛОЖЕНИЕ 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 порядке приема, перевода и отчисления обучающихся 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с. Перевесинка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1. Общие положения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right="-93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1.1.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соответствии с Федеральным Законом № 273 -ФЗ «Об образовании в Российской Федерации» от 29.12.2012 года, Санитарно-эпидемиологическими требованиями к условиям и организации обучения в общеобразовательных учреждениях, санитарно-эпидемиологическими правилами  и нормативами СанПиН 2.4.2.2821-10,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Конвенцией о правах ребёнка, одобренной Генеральной Ассамблеей ООН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20.11.1989 года;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Конституцией Российской Федерации;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Федеральным Законом «Об основных гарантиях прав ребёнка в Российской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br/>
        <w:t>Федерации» от 24.07.1998 года. № 124-ФЗ,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иными федеральными законами, Уставом школы.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1.2.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определяет порядок и основания приема,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есовершеннолетних обучающихся М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Перевесинка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1.3.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целях обеспечения и соблюдения,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 Порядок приема</w:t>
      </w:r>
    </w:p>
    <w:p w:rsidR="007805FC" w:rsidRPr="007805FC" w:rsidRDefault="007805FC" w:rsidP="007805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2.1.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2.2.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2.3.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приема на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2.4.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Правила приема в муниципальные образовательные организации на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7805FC" w:rsidRPr="007805FC" w:rsidRDefault="007805FC" w:rsidP="007805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2.5.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приеме в муниципальную образовательную организацию может быть отказано только по причине отсутствия в ней свободных мест. В случае отсутствия мест в муниципальной образовательной организации родители (законные представители) ребенка для решения вопроса о его устройстве обращаются  в другую общеобразовательную организацию или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2.6.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При приеме в муниципальную образовательную организацию не допускаются ограничения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полу, расе, национальности, языку, происхождению, имущественному, социальному и должностному положению, отношению к религии, убеждений, принадлежности к общественным объединениям, а также других обстоятельств.</w:t>
      </w:r>
    </w:p>
    <w:p w:rsidR="007805FC" w:rsidRPr="007805FC" w:rsidRDefault="007805FC" w:rsidP="007805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2.7.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Организация, осуществляющая образовательную деятельность, обязана ознакомить поступающего и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7805FC" w:rsidRPr="007805FC" w:rsidRDefault="007805FC" w:rsidP="007805FC">
      <w:pPr>
        <w:shd w:val="clear" w:color="auto" w:fill="FFFFFF"/>
        <w:spacing w:after="0" w:line="240" w:lineRule="auto"/>
        <w:ind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2.8. 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Приём обучающихся на любую из ступеней общего образования на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конкурсной основе не допускается.</w:t>
      </w:r>
      <w:proofErr w:type="gramEnd"/>
    </w:p>
    <w:p w:rsidR="007805FC" w:rsidRPr="007805FC" w:rsidRDefault="007805FC" w:rsidP="007805FC">
      <w:pPr>
        <w:shd w:val="clear" w:color="auto" w:fill="FFFFFF"/>
        <w:spacing w:after="0" w:line="240" w:lineRule="auto"/>
        <w:ind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2.9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.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Прием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обучающегося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в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муниципальную образовательную </w:t>
      </w:r>
      <w:proofErr w:type="spell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осуществляется</w:t>
      </w:r>
      <w:proofErr w:type="spellEnd"/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</w:t>
      </w:r>
      <w:proofErr w:type="spellStart"/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приказом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</w:t>
      </w:r>
      <w:proofErr w:type="spell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представлении следующих документов: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709" w:right="-91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заявления родителей (законных представителей) и обучающегося (при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достижении им 14-летнего возраста) на имя директора школы;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709" w:right="-93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 медицинской справки о состоянии здоровья ребенка;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709" w:right="-93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 копии свидетельства о рождении (паспорта);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709" w:right="-93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 копии документа, устанавливающего место жительства семьи.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19"/>
          <w:sz w:val="28"/>
          <w:lang w:eastAsia="ru-RU"/>
        </w:rPr>
        <w:t>2.10.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На очную форму обучения принимаются лица, не достигшие возраста 18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лет 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не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имеющее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общего образования: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709" w:right="-91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 случае, если данное лицо ранее не получало общее образование, получило общее образование в форме семейного образования или самообразования;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709" w:right="-91"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 в порядке перевода из другого образовательного учреждения,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реализующего общеобразовательную программу соответствующего уровня.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2.11. 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приёме в муниципальную образовательную </w:t>
      </w:r>
      <w:proofErr w:type="spell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организациюв</w:t>
      </w:r>
      <w:proofErr w:type="spell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порядке перевода из другого образовательного учреждения, имеющего государственную аккредитацию, прохождение обучающимся аттестации в школе не является обязательным. В этом случае помимо документов, предусмотренных в п. 2.9. настоящего Положения,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представляется также документ об уровне образования или уровне освоения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 соответствующей образовательной программы образовательного учреждения, имеющего государственную аккредитацию.</w:t>
      </w:r>
    </w:p>
    <w:p w:rsidR="007805FC" w:rsidRPr="007805FC" w:rsidRDefault="007805FC" w:rsidP="007805FC">
      <w:pPr>
        <w:shd w:val="clear" w:color="auto" w:fill="FFFFFF"/>
        <w:spacing w:line="240" w:lineRule="auto"/>
        <w:ind w:left="58" w:right="-93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lang w:eastAsia="ru-RU"/>
        </w:rPr>
        <w:t>3. Приём детей на первую ступень обучения (начальное общее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образование) в М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с. Перевесинка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23"/>
          <w:sz w:val="28"/>
          <w:lang w:eastAsia="ru-RU"/>
        </w:rPr>
        <w:t>3.1.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по программе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начального общего образования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начинается с достижения ими возраста шести лет шести месяцев по состоянию на 01 сентября текущего года при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отсутствии противопоказаний по состоянию здоровья, но не позже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достижения ими возраста восьми лет.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29"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lang w:eastAsia="ru-RU"/>
        </w:rPr>
        <w:t>3.2.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  Все дети, достигшие школьного возраста, принимаются в первый класс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 от уровня их подготовки.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lang w:eastAsia="ru-RU"/>
        </w:rPr>
        <w:t>3.3.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Приём заявлений в школу производится с 01 апреля по 31 августа текущего года, з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ачисление в муниципальную общеобразовательную организацию - до 01 сентября текущего года по мере поступления заявлений.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36"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21"/>
          <w:sz w:val="28"/>
          <w:lang w:eastAsia="ru-RU"/>
        </w:rPr>
        <w:t>3.4.</w:t>
      </w:r>
      <w:r w:rsidRPr="007805FC">
        <w:rPr>
          <w:rFonts w:ascii="Times New Roman" w:eastAsia="Times New Roman" w:hAnsi="Times New Roman" w:cs="Times New Roman"/>
          <w:color w:val="333333"/>
          <w:spacing w:val="-21"/>
          <w:sz w:val="28"/>
          <w:szCs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2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Комплектование 1-х классов в школе определяется потребностью</w:t>
      </w:r>
      <w:r w:rsidRPr="007805FC">
        <w:rPr>
          <w:rFonts w:ascii="Times New Roman" w:eastAsia="Times New Roman" w:hAnsi="Times New Roman" w:cs="Times New Roman"/>
          <w:color w:val="333333"/>
          <w:spacing w:val="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населения микрорайона с учетом условий, созданных для осуществления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процесса, требований санитарно-эпидемиологических правил и нормативов и существующих нормативов финансирования.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72"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lang w:eastAsia="ru-RU"/>
        </w:rPr>
        <w:t>4. Приём обучающихся на вторую ступень обучения (основное общее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образование) в М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с. Перевесинка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36"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23"/>
          <w:sz w:val="28"/>
          <w:lang w:eastAsia="ru-RU"/>
        </w:rPr>
        <w:lastRenderedPageBreak/>
        <w:t>4.1.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Обучающиеся, освоившие общеобразовательные программы начального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общего образования в данном образовательном учреждении, переводятся на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вторую ступень.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65"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lang w:eastAsia="ru-RU"/>
        </w:rPr>
        <w:t>4.2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. Перевод обучающегося в следующий класс осуществляется по решению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педагогического совета школы.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58"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lang w:eastAsia="ru-RU"/>
        </w:rPr>
        <w:t>4.3.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Заявления родителей (законных представителей) или обучающихся о приёме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последнего на II ступень общего образования после окончания I ступени обучения в муниципальную общеобразовательную организацию или представления каких- либо иных документов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для перевода обучающегося не требуются.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36"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21"/>
          <w:sz w:val="28"/>
          <w:lang w:eastAsia="ru-RU"/>
        </w:rPr>
        <w:t>4.4.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Приём на II ступень общего образования обучающихся в порядке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перевода из другого образовательного учреждения или обучающихся, ранее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получивших общее образование в форме семейного образования и/или самообразования, осуществляется в соответствии с п. 2.9. настоящего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05F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Положения.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36"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lang w:eastAsia="ru-RU"/>
        </w:rPr>
        <w:t>5. Приём обучающихся на третью ступень обучения (среднее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общее образование) в М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с. Перевесинка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lang w:eastAsia="ru-RU"/>
        </w:rPr>
        <w:t>5.1.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На третью ступень обучения принимаются учащиеся, успешно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прошедшие итоговую аттестацию за курс основной школы.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5.2.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общеобразовательные классы:</w:t>
      </w:r>
    </w:p>
    <w:p w:rsidR="007805FC" w:rsidRPr="007805FC" w:rsidRDefault="007805FC" w:rsidP="007805FC">
      <w:pPr>
        <w:numPr>
          <w:ilvl w:val="0"/>
          <w:numId w:val="1"/>
        </w:numPr>
        <w:shd w:val="clear" w:color="auto" w:fill="FFFFFF"/>
        <w:spacing w:after="0" w:line="240" w:lineRule="auto"/>
        <w:ind w:left="795" w:right="-91" w:hanging="283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приёма в 10-й общеобразовательный класс обучающегося,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получившего основное общее образование в данной школе, достаточно его письменного заявления, либо письменного заявления родителей (законных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представителей). Прием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оформляется </w:t>
      </w:r>
      <w:proofErr w:type="spell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директора</w:t>
      </w:r>
      <w:proofErr w:type="spellEnd"/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школы;</w:t>
      </w:r>
    </w:p>
    <w:p w:rsidR="007805FC" w:rsidRPr="007805FC" w:rsidRDefault="007805FC" w:rsidP="007805FC">
      <w:pPr>
        <w:numPr>
          <w:ilvl w:val="0"/>
          <w:numId w:val="1"/>
        </w:numPr>
        <w:shd w:val="clear" w:color="auto" w:fill="FFFFFF"/>
        <w:spacing w:after="0" w:line="240" w:lineRule="auto"/>
        <w:ind w:left="795" w:right="-91" w:hanging="283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2"/>
          <w:sz w:val="28"/>
          <w:szCs w:val="28"/>
          <w:lang w:eastAsia="ru-RU"/>
        </w:rPr>
        <w:t>  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приём в 10-й общеобразовательный класс обучающегося, получившего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общее образование в другом МБОУ или обучающегося, ранее получившего общее образование в форме семейного образования или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самообразования, осуществляется в соответствии с п. 2.9. настоящего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Положения.</w:t>
      </w:r>
      <w:proofErr w:type="gramEnd"/>
    </w:p>
    <w:p w:rsidR="007805FC" w:rsidRPr="007805FC" w:rsidRDefault="007805FC" w:rsidP="007805FC">
      <w:pPr>
        <w:shd w:val="clear" w:color="auto" w:fill="FFFFFF"/>
        <w:spacing w:after="0" w:line="240" w:lineRule="auto"/>
        <w:ind w:left="50" w:right="-9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18"/>
          <w:sz w:val="28"/>
          <w:lang w:eastAsia="ru-RU"/>
        </w:rPr>
        <w:t>5.3.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Прием обучающихся в профильные классы регламентируется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Положением о профильных классах муниципальной общеобразовательной организацией.</w:t>
      </w:r>
      <w:proofErr w:type="gramEnd"/>
    </w:p>
    <w:p w:rsidR="007805FC" w:rsidRPr="007805FC" w:rsidRDefault="007805FC" w:rsidP="007805FC">
      <w:pPr>
        <w:shd w:val="clear" w:color="auto" w:fill="FFFFFF"/>
        <w:spacing w:after="0" w:line="240" w:lineRule="auto"/>
        <w:ind w:left="86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6. Комплектование контингента, перевод и отчисление </w:t>
      </w:r>
      <w:proofErr w:type="gramStart"/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обучающихся</w:t>
      </w:r>
      <w:proofErr w:type="gramEnd"/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6.1.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Комплектование контингента обучающихся в классные коллективы,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разбивка класса на группы при изучении отдельных предметов, перемещение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одного класса в другой в пределах параллели является компетенцией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школы.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6.2.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Перевод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следующий класс производится в случае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освоения образовательной программы учебного года в полном объеме и по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решению педсовета.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6.3.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на ступенях начального общего, основного общего и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среднего общего образования, имеющие по итогам учебного года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академическую задолженность по одному предмету, переводятся в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следующий класс условно. Обучающиеся обязаны ликвидировать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академическую задолженность в течение следующего учебного года,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образовательные учреждения обязаны создать условия обучающимся для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ликвидации этой задолженности и обеспечить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контроль за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своевременностью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ее ликвидации.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6.4.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родителей (законных представителей) оставляются на повторное обучение.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6.5.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на ступени среднего общего образования, не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освоившие образовательной программы учебного года по очной форме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и имеющие академическую задолженность по двум и более предметам или условно переведенные в следующий класс и не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ликвидировавшие академической задолженности по одному предмету,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продолжают получать образование в иных формах.</w:t>
      </w:r>
      <w:proofErr w:type="gramEnd"/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6.6.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о переводе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следующий класс, о повторном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обучении, переводе на семейное образование, самообразование, экстернат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  <w:lang w:eastAsia="ru-RU"/>
        </w:rPr>
        <w:t>принимается на педагогическом совете школы.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lang w:eastAsia="ru-RU"/>
        </w:rPr>
        <w:t>6.7.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Обучающиеся, не освоившие образовательную программу предыдущего</w:t>
      </w:r>
      <w:r w:rsidRPr="007805FC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br/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уровня, не допускаются к обучению на следующей ступени обучения.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6.8.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могут быть переведены в другие общеобразовательные учреждения в следующих случаях:</w:t>
      </w:r>
    </w:p>
    <w:p w:rsidR="007805FC" w:rsidRPr="007805FC" w:rsidRDefault="007805FC" w:rsidP="00780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в связи с переменой места жительства;</w:t>
      </w:r>
    </w:p>
    <w:p w:rsidR="007805FC" w:rsidRPr="007805FC" w:rsidRDefault="007805FC" w:rsidP="00780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в связи с переходом в общеобразовательное учреждение, реализующее другие виды образовательных программ;</w:t>
      </w:r>
    </w:p>
    <w:p w:rsidR="007805FC" w:rsidRPr="007805FC" w:rsidRDefault="007805FC" w:rsidP="007805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по желанию родителей (законных представителей).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6.9.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6.10.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установленному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данного учреждения норматива.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6.11.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обучающегося на основании решения суда производится в порядке, установленном законодательством.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6.12.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</w:t>
      </w: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6.13.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6.14.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6.15.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Перевод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оформляется приказом директора.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6.16.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отношения прекращаются в связи с отчислением обучающегося школы: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$1-       в связи с получением образования (завершением обучения);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$1-       досрочно по основаниям, установленным п. 6.17 настоящего Положения.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6.17.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по инициативе обучающегося 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 по инициативе школы в случае применения к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обучающемуся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7805FC" w:rsidRPr="007805FC" w:rsidRDefault="007805FC" w:rsidP="007805FC">
      <w:pPr>
        <w:shd w:val="clear" w:color="auto" w:fill="FFFFFF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6.18.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6.19.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Основанием для прекращения образовательных отношений является приказ директора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директора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отчисления из школы.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6.20. 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неисполнение или нарушение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6.21. 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решению организации, осуществляющей образовательную деятельность, за неоднократное совершение дисциплинарных проступков, предусмотренных ст.43 п.п. 8, 9 ФЗ «Об образовании в РФ» № 273 от 29.12.2012года,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6.22.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6.23.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согласию родителей (законных представителей), комиссии по делам несовершеннолетних и защите их прав и городского органа управления образованием обучающийся, достигший возраста пятнадцати лет, 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может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оставить образовательное учреждение до получения им общего образования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7. Восстановление в школе</w:t>
      </w:r>
    </w:p>
    <w:p w:rsidR="007805FC" w:rsidRPr="007805FC" w:rsidRDefault="007805FC" w:rsidP="007805F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7.1.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 проводится в соответствии с Правилами приема обучающихся в школу.</w:t>
      </w:r>
      <w:proofErr w:type="gramEnd"/>
    </w:p>
    <w:p w:rsidR="007805FC" w:rsidRPr="007805FC" w:rsidRDefault="007805FC" w:rsidP="007805FC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7.2.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условия восстановления школе обучающегося, отчисленного по инициативе школы, определяются локальным нормативным актом школы.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 Порядок оформления возникновения, приостановления и прекращения отношений между школой, обучающимися и (или) родителями (законными представителями)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несовершеннолетних обучающихся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8.1.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8.2.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8.3.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об образовании заключается в простой письменной форме между школой и лицом, зачисляемым на обучение родителями (законными представителями) несовершеннолетнего лица.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8.4.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определенных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8.5. 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8.6.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8.7.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8.8.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8.9.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Основанием для изменения образовательных отношений является приказ директора. Если с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8.10.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 издания</w:t>
      </w:r>
      <w:proofErr w:type="gramEnd"/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приказа или с иной указанной в нем даты.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11. Заключительные положения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11.1.</w:t>
      </w:r>
      <w:r w:rsidRPr="007805F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 Положение  вступае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 силу с 01.09.201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7805FC" w:rsidRPr="007805FC" w:rsidRDefault="007805FC" w:rsidP="007805F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11.2. 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Настоящее  Положение  вывешивается для ознакомления на сайт школы и на информационный стенд школы.</w:t>
      </w:r>
    </w:p>
    <w:p w:rsidR="007805FC" w:rsidRPr="007805FC" w:rsidRDefault="007805FC" w:rsidP="007805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 решением заседания</w:t>
      </w:r>
    </w:p>
    <w:p w:rsidR="007805FC" w:rsidRPr="007805FC" w:rsidRDefault="007805FC" w:rsidP="007805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Педагогического совета</w:t>
      </w:r>
    </w:p>
    <w:p w:rsidR="007805FC" w:rsidRPr="007805FC" w:rsidRDefault="007805FC" w:rsidP="007805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 № </w:t>
      </w:r>
    </w:p>
    <w:p w:rsidR="007805FC" w:rsidRPr="007805FC" w:rsidRDefault="007805FC" w:rsidP="007805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_________ 2015</w:t>
      </w:r>
      <w:r w:rsidRPr="00780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123B82" w:rsidRDefault="00123B82"/>
    <w:sectPr w:rsidR="00123B82" w:rsidSect="0012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BF4"/>
    <w:multiLevelType w:val="multilevel"/>
    <w:tmpl w:val="06AE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A3C5A"/>
    <w:multiLevelType w:val="multilevel"/>
    <w:tmpl w:val="17C2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5FC"/>
    <w:rsid w:val="00123B82"/>
    <w:rsid w:val="004776FC"/>
    <w:rsid w:val="007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5FC"/>
    <w:rPr>
      <w:b/>
      <w:bCs/>
    </w:rPr>
  </w:style>
  <w:style w:type="character" w:customStyle="1" w:styleId="apple-converted-space">
    <w:name w:val="apple-converted-space"/>
    <w:basedOn w:val="a0"/>
    <w:rsid w:val="007805FC"/>
  </w:style>
  <w:style w:type="paragraph" w:customStyle="1" w:styleId="listparagraph">
    <w:name w:val="listparagraph"/>
    <w:basedOn w:val="a"/>
    <w:rsid w:val="0078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8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2965</Words>
  <Characters>16903</Characters>
  <Application>Microsoft Office Word</Application>
  <DocSecurity>0</DocSecurity>
  <Lines>140</Lines>
  <Paragraphs>39</Paragraphs>
  <ScaleCrop>false</ScaleCrop>
  <Company/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2</cp:revision>
  <dcterms:created xsi:type="dcterms:W3CDTF">2016-01-25T08:13:00Z</dcterms:created>
  <dcterms:modified xsi:type="dcterms:W3CDTF">2016-02-12T10:37:00Z</dcterms:modified>
</cp:coreProperties>
</file>